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6C" w:rsidRPr="00F03D74" w:rsidRDefault="00F03102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Anexa nr. </w:t>
      </w:r>
      <w:r w:rsidR="00A768AA">
        <w:rPr>
          <w:rFonts w:ascii="Times New Roman" w:hAnsi="Times New Roman" w:cs="Times New Roman"/>
          <w:b/>
        </w:rPr>
        <w:t>6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D84A80">
        <w:trPr>
          <w:trHeight w:val="1836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D84A80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noProof/>
                <w:lang w:eastAsia="ro-RO"/>
              </w:rPr>
              <w:drawing>
                <wp:inline distT="0" distB="0" distL="0" distR="0" wp14:anchorId="0EA10FF9" wp14:editId="53EE7549">
                  <wp:extent cx="781050" cy="1038225"/>
                  <wp:effectExtent l="0" t="0" r="0" b="0"/>
                  <wp:docPr id="1" name="Picture 1" descr="s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178F7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Default="004463A9" w:rsidP="00C1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Județul MUREȘ</w:t>
            </w:r>
          </w:p>
          <w:p w:rsidR="000B6305" w:rsidRDefault="000B6305" w:rsidP="00C1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MUNICIPIUL SIGHIȘOARA</w:t>
            </w:r>
          </w:p>
          <w:p w:rsidR="004463A9" w:rsidRPr="00F03D74" w:rsidRDefault="000B6305" w:rsidP="00C1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BIROUL IMPOZITE ȘI TAXE</w:t>
            </w:r>
          </w:p>
          <w:p w:rsidR="00C63116" w:rsidRDefault="00C63116" w:rsidP="00C1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Codul de î</w:t>
            </w:r>
            <w:r w:rsidR="000B6305">
              <w:rPr>
                <w:rFonts w:ascii="Times New Roman" w:hAnsi="Times New Roman" w:cs="Times New Roman"/>
                <w:sz w:val="18"/>
              </w:rPr>
              <w:t>nregistrare fiscală:5669309</w:t>
            </w:r>
          </w:p>
          <w:p w:rsidR="000B6305" w:rsidRDefault="000B6305" w:rsidP="00C1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P-ța Muzeului, nr. 7/tel.0265771280/fax. 0265771264</w:t>
            </w:r>
          </w:p>
          <w:p w:rsidR="0091022D" w:rsidRDefault="0091022D" w:rsidP="0091022D">
            <w:pPr>
              <w:spacing w:after="0"/>
              <w:rPr>
                <w:rStyle w:val="Hyperlink"/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</w:t>
            </w:r>
            <w:r w:rsidRPr="00CD5D74">
              <w:rPr>
                <w:rFonts w:ascii="Arial" w:hAnsi="Arial" w:cs="Arial"/>
                <w:sz w:val="16"/>
              </w:rPr>
              <w:t xml:space="preserve">Adresa </w:t>
            </w:r>
            <w:r>
              <w:rPr>
                <w:rFonts w:ascii="Arial" w:hAnsi="Arial" w:cs="Arial"/>
                <w:sz w:val="16"/>
              </w:rPr>
              <w:t>email</w:t>
            </w:r>
            <w:r w:rsidRPr="00CD5D74"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hyperlink r:id="rId8" w:history="1">
              <w:r w:rsidRPr="004A3058">
                <w:rPr>
                  <w:rStyle w:val="Hyperlink"/>
                  <w:rFonts w:ascii="Arial" w:hAnsi="Arial" w:cs="Arial"/>
                  <w:sz w:val="16"/>
                </w:rPr>
                <w:t>impozitetaxe@primaria-sighisoara.ro</w:t>
              </w:r>
            </w:hyperlink>
          </w:p>
          <w:p w:rsidR="000B6305" w:rsidRPr="0091022D" w:rsidRDefault="0091022D" w:rsidP="0091022D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</w:t>
            </w:r>
            <w:r w:rsidR="00D84A80">
              <w:rPr>
                <w:rFonts w:ascii="Times New Roman" w:hAnsi="Times New Roman" w:cs="Times New Roman"/>
                <w:sz w:val="18"/>
              </w:rPr>
              <w:t>con</w:t>
            </w:r>
            <w:r w:rsidR="00C178F7">
              <w:rPr>
                <w:rFonts w:ascii="Times New Roman" w:hAnsi="Times New Roman" w:cs="Times New Roman"/>
                <w:sz w:val="18"/>
              </w:rPr>
              <w:t>t IBAN: RO56TREZ4785033XXX000074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:rsidR="00C63116" w:rsidRPr="00C810A5" w:rsidRDefault="00C810A5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 w:rsidRPr="00C810A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>în cazul contribuabililor</w:t>
            </w:r>
          </w:p>
          <w:p w:rsidR="00C63116" w:rsidRPr="00F03D74" w:rsidRDefault="00DB68B8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7" o:spid="_x0000_s1031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6" o:spid="_x0000_s1030" style="position:absolute;left:0;text-align:left;margin-left:165.1pt;margin-top:.75pt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DaJu593AAAAAg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 fizice  (PF)             persoane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10A5" w:rsidRDefault="00C810A5" w:rsidP="00910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2B6C" w:rsidRPr="00F03D74" w:rsidRDefault="00DB68B8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92.3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</w:pict>
      </w:r>
      <w:r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100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iZR5StwAAAAIAQAADwAAAAAAAAAAAAAAAABzBAAAZHJzL2Rvd25yZXYueG1sUEsFBgAA&#10;AAAEAAQA8wAAAHwFAAAAAA=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>
        <w:rPr>
          <w:rFonts w:ascii="Times New Roman" w:hAnsi="Times New Roman" w:cs="Times New Roman"/>
          <w:sz w:val="20"/>
          <w:szCs w:val="20"/>
        </w:rPr>
        <w:t xml:space="preserve"> 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lastRenderedPageBreak/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:rsidR="00C63116" w:rsidRPr="0091740A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</w:rPr>
      </w:pPr>
      <w:r w:rsidRPr="00BA3710">
        <w:rPr>
          <w:rFonts w:ascii="Times New Roman" w:hAnsi="Times New Roman" w:cs="Times New Roman"/>
          <w:sz w:val="18"/>
        </w:rPr>
        <w:t xml:space="preserve">Beneficiez de scutire/reducere de la plata </w:t>
      </w:r>
      <w:r w:rsidRPr="00CA7793">
        <w:rPr>
          <w:rFonts w:ascii="Times New Roman" w:hAnsi="Times New Roman" w:cs="Times New Roman"/>
          <w:sz w:val="18"/>
        </w:rPr>
        <w:t>impozitului</w:t>
      </w:r>
      <w:r w:rsidRPr="00BA3710">
        <w:rPr>
          <w:rFonts w:ascii="Times New Roman" w:hAnsi="Times New Roman" w:cs="Times New Roman"/>
          <w:color w:val="FF0000"/>
          <w:sz w:val="18"/>
        </w:rPr>
        <w:t xml:space="preserve"> </w:t>
      </w:r>
      <w:r w:rsidRPr="00BA3710">
        <w:rPr>
          <w:rFonts w:ascii="Times New Roman" w:hAnsi="Times New Roman" w:cs="Times New Roman"/>
          <w:sz w:val="18"/>
        </w:rPr>
        <w:t>în cotă de ........., în calitate de ................................ conform documentelor anexate</w:t>
      </w:r>
      <w:r w:rsidRPr="0091740A">
        <w:rPr>
          <w:rFonts w:ascii="Times New Roman" w:hAnsi="Times New Roman" w:cs="Times New Roman"/>
          <w:color w:val="FF0000"/>
          <w:sz w:val="18"/>
        </w:rPr>
        <w:t xml:space="preserve"> ...............................................................</w:t>
      </w:r>
    </w:p>
    <w:p w:rsidR="00C63116" w:rsidRPr="00CA7793" w:rsidRDefault="00DB68B8" w:rsidP="00C6311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</w:rPr>
      </w:pPr>
      <w:r>
        <w:rPr>
          <w:rFonts w:ascii="Times New Roman" w:hAnsi="Times New Roman" w:cs="Times New Roman"/>
          <w:noProof/>
          <w:sz w:val="18"/>
          <w:lang w:eastAsia="ro-RO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Anexez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la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prezenta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declarație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copii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ale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documentelor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certificate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conformitate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originalul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conform art. 64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alin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. (5) din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Legea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nr. 207/2015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privind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Codul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procedură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fiscală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modificările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și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completările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ulterioare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după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cum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urmează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</w:rPr>
        <w:t>Subsemnatul,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5F58B3" w:rsidRPr="002B48F3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2B48F3" w:rsidRDefault="005F58B3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2B48F3" w:rsidRDefault="005F58B3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58B3" w:rsidRPr="002B48F3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2B48F3" w:rsidRDefault="005F58B3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2B48F3" w:rsidRDefault="005F58B3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58B3" w:rsidRPr="002B48F3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2B48F3" w:rsidRDefault="005F58B3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2B48F3" w:rsidRDefault="005F58B3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58B3" w:rsidRPr="002B48F3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2B48F3" w:rsidRDefault="005F58B3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2B48F3" w:rsidRDefault="005F58B3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F58B3" w:rsidSect="00246A3F">
      <w:footerReference w:type="default" r:id="rId9"/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8B8" w:rsidRDefault="00DB68B8" w:rsidP="0091022D">
      <w:pPr>
        <w:spacing w:after="0" w:line="240" w:lineRule="auto"/>
      </w:pPr>
      <w:r>
        <w:separator/>
      </w:r>
    </w:p>
  </w:endnote>
  <w:endnote w:type="continuationSeparator" w:id="0">
    <w:p w:rsidR="00DB68B8" w:rsidRDefault="00DB68B8" w:rsidP="0091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22D" w:rsidRPr="00241708" w:rsidRDefault="0091022D" w:rsidP="0091022D">
    <w:pPr>
      <w:spacing w:after="0"/>
      <w:rPr>
        <w:lang w:eastAsia="zh-CN"/>
      </w:rPr>
    </w:pPr>
    <w:r w:rsidRPr="00241708">
      <w:rPr>
        <w:rFonts w:ascii="Times New Roman" w:hAnsi="Times New Roman"/>
        <w:sz w:val="16"/>
        <w:szCs w:val="16"/>
        <w:lang w:eastAsia="zh-CN"/>
      </w:rPr>
      <w:t>Timp estimativ de completare: 15 minute</w:t>
    </w:r>
  </w:p>
  <w:p w:rsidR="0091022D" w:rsidRDefault="0091022D" w:rsidP="0091022D">
    <w:pPr>
      <w:spacing w:after="0"/>
      <w:rPr>
        <w:rFonts w:ascii="Times New Roman" w:hAnsi="Times New Roman"/>
        <w:sz w:val="16"/>
        <w:szCs w:val="16"/>
        <w:lang w:eastAsia="zh-CN"/>
      </w:rPr>
    </w:pPr>
    <w:r w:rsidRPr="00241708">
      <w:rPr>
        <w:rFonts w:ascii="Times New Roman" w:hAnsi="Times New Roman"/>
        <w:sz w:val="16"/>
        <w:szCs w:val="16"/>
        <w:lang w:eastAsia="zh-CN"/>
      </w:rPr>
      <w:t xml:space="preserve">Motivul colectării informațiilor și datele personale solicitate vor fi prelucrate numai în vederea procesării și soluționării solicitării dumneavoastră. Municipiul Sighișoara garantează securitatea procesării datelor și arhivarea acestora în conformitate cu </w:t>
    </w:r>
    <w:r>
      <w:rPr>
        <w:rFonts w:ascii="Times New Roman" w:hAnsi="Times New Roman"/>
        <w:sz w:val="16"/>
        <w:szCs w:val="16"/>
        <w:lang w:eastAsia="zh-CN"/>
      </w:rPr>
      <w:t xml:space="preserve"> </w:t>
    </w:r>
    <w:r w:rsidRPr="00241708">
      <w:rPr>
        <w:rFonts w:ascii="Times New Roman" w:hAnsi="Times New Roman"/>
        <w:sz w:val="16"/>
        <w:szCs w:val="16"/>
        <w:lang w:eastAsia="zh-CN"/>
      </w:rPr>
      <w:t>prevederile legale în vigoare</w:t>
    </w:r>
    <w:r>
      <w:rPr>
        <w:rFonts w:ascii="Times New Roman" w:hAnsi="Times New Roman"/>
        <w:sz w:val="16"/>
        <w:szCs w:val="16"/>
        <w:lang w:eastAsia="zh-CN"/>
      </w:rPr>
      <w:t>.</w:t>
    </w:r>
  </w:p>
  <w:p w:rsidR="0091022D" w:rsidRPr="00DD4726" w:rsidRDefault="0091022D" w:rsidP="0091022D">
    <w:pPr>
      <w:rPr>
        <w:rFonts w:ascii="Times New Roman" w:hAnsi="Times New Roman"/>
        <w:sz w:val="16"/>
        <w:szCs w:val="16"/>
        <w:lang w:eastAsia="zh-CN"/>
      </w:rPr>
    </w:pPr>
    <w:r w:rsidRPr="00241708">
      <w:rPr>
        <w:rFonts w:ascii="Times New Roman" w:hAnsi="Times New Roman"/>
        <w:sz w:val="16"/>
        <w:szCs w:val="16"/>
        <w:lang w:eastAsia="zh-CN"/>
      </w:rPr>
      <w:t xml:space="preserve">În conformitate cu Regulamentul nr. 679/2016 aveți dreptul de a solicita Municipiului Sighișoara, în ceea ce privește datele cu caracter personal referitoare la persoana vizată, accesul la acestea, rectificarea sau ștergerea acestora sau restricționarea prelucrării sau a dreptului de a vă opune prelucrării, precum și a dreptului la portabilitatea datelor. </w:t>
    </w:r>
  </w:p>
  <w:p w:rsidR="0091022D" w:rsidRPr="0091022D" w:rsidRDefault="0091022D" w:rsidP="0091022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8B8" w:rsidRDefault="00DB68B8" w:rsidP="0091022D">
      <w:pPr>
        <w:spacing w:after="0" w:line="240" w:lineRule="auto"/>
      </w:pPr>
      <w:r>
        <w:separator/>
      </w:r>
    </w:p>
  </w:footnote>
  <w:footnote w:type="continuationSeparator" w:id="0">
    <w:p w:rsidR="00DB68B8" w:rsidRDefault="00DB68B8" w:rsidP="00910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990775A"/>
    <w:multiLevelType w:val="hybridMultilevel"/>
    <w:tmpl w:val="DD58FF52"/>
    <w:lvl w:ilvl="0" w:tplc="B95A61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B6C"/>
    <w:rsid w:val="000B6305"/>
    <w:rsid w:val="00100D44"/>
    <w:rsid w:val="00173A73"/>
    <w:rsid w:val="0018053C"/>
    <w:rsid w:val="00246A3F"/>
    <w:rsid w:val="002476AB"/>
    <w:rsid w:val="002D436D"/>
    <w:rsid w:val="003429B3"/>
    <w:rsid w:val="003C5E80"/>
    <w:rsid w:val="003F445D"/>
    <w:rsid w:val="004463A9"/>
    <w:rsid w:val="00462B6C"/>
    <w:rsid w:val="004910EF"/>
    <w:rsid w:val="004A3FBB"/>
    <w:rsid w:val="00507620"/>
    <w:rsid w:val="005A3A14"/>
    <w:rsid w:val="005F58B3"/>
    <w:rsid w:val="00624A6B"/>
    <w:rsid w:val="00660CC5"/>
    <w:rsid w:val="006D574E"/>
    <w:rsid w:val="00716791"/>
    <w:rsid w:val="00721293"/>
    <w:rsid w:val="00844771"/>
    <w:rsid w:val="008F2838"/>
    <w:rsid w:val="0091022D"/>
    <w:rsid w:val="0091740A"/>
    <w:rsid w:val="00953D61"/>
    <w:rsid w:val="00A032CA"/>
    <w:rsid w:val="00A768AA"/>
    <w:rsid w:val="00AB4635"/>
    <w:rsid w:val="00BA3710"/>
    <w:rsid w:val="00C178F7"/>
    <w:rsid w:val="00C63116"/>
    <w:rsid w:val="00C810A5"/>
    <w:rsid w:val="00CA7793"/>
    <w:rsid w:val="00D84A80"/>
    <w:rsid w:val="00DB68B8"/>
    <w:rsid w:val="00E967B5"/>
    <w:rsid w:val="00F03102"/>
    <w:rsid w:val="00F03D74"/>
    <w:rsid w:val="00F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79C7F"/>
  <w15:docId w15:val="{94F7054F-30C7-4D93-BC96-9054FA85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E80"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ril">
    <w:name w:val="Table Grid"/>
    <w:basedOn w:val="Tabel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91740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0B6305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910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1022D"/>
  </w:style>
  <w:style w:type="paragraph" w:styleId="Subsol">
    <w:name w:val="footer"/>
    <w:basedOn w:val="Normal"/>
    <w:link w:val="SubsolCaracter"/>
    <w:uiPriority w:val="99"/>
    <w:unhideWhenUsed/>
    <w:rsid w:val="00910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1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mpozitetaxe@primaria-sighisoar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dan.marinescu</dc:creator>
  <cp:lastModifiedBy>Dana</cp:lastModifiedBy>
  <cp:revision>19</cp:revision>
  <cp:lastPrinted>2016-01-14T08:27:00Z</cp:lastPrinted>
  <dcterms:created xsi:type="dcterms:W3CDTF">2015-12-17T10:46:00Z</dcterms:created>
  <dcterms:modified xsi:type="dcterms:W3CDTF">2023-07-06T07:50:00Z</dcterms:modified>
</cp:coreProperties>
</file>